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A" w:rsidRDefault="00D4372A"/>
    <w:p w:rsidR="00F72D90" w:rsidRDefault="00F72D90">
      <w:r>
        <w:t>Für die Anmeldung ukrainischer Kinder und Jugendlicher an sächsischen Schulen wurde seitens des Landesamtes für Schule und Bildung ein Onlineanmeldeportal ein</w:t>
      </w:r>
      <w:r>
        <w:t>gerichtet. Das Portal wird ab dem 25.03.2022, um 8:00 Uhr, unter folgendem Link zu erreichen sein: https://www.schulportal.sachsen.de/ukraine.</w:t>
      </w:r>
      <w:bookmarkStart w:id="0" w:name="_GoBack"/>
      <w:bookmarkEnd w:id="0"/>
    </w:p>
    <w:sectPr w:rsidR="00F72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90"/>
    <w:rsid w:val="00D4372A"/>
    <w:rsid w:val="00F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Meth</dc:creator>
  <cp:lastModifiedBy>Heike Meth</cp:lastModifiedBy>
  <cp:revision>1</cp:revision>
  <dcterms:created xsi:type="dcterms:W3CDTF">2022-03-25T07:08:00Z</dcterms:created>
  <dcterms:modified xsi:type="dcterms:W3CDTF">2022-03-25T07:10:00Z</dcterms:modified>
</cp:coreProperties>
</file>